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</w:pPr>
      <w:r>
        <w:rPr>
          <w:rtl w:val="0"/>
          <w:lang w:val="en-US"/>
        </w:rPr>
        <w:t>Shores of South Devon (marine life interest association)</w:t>
      </w:r>
    </w:p>
    <w:p>
      <w:pPr>
        <w:pStyle w:val="Body"/>
        <w:spacing w:line="312" w:lineRule="auto"/>
        <w:jc w:val="center"/>
      </w:pPr>
    </w:p>
    <w:p>
      <w:pPr>
        <w:pStyle w:val="Body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Steering Group Minutes</w:t>
      </w:r>
    </w:p>
    <w:p>
      <w:pPr>
        <w:pStyle w:val="Body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12th Meeting</w:t>
      </w:r>
    </w:p>
    <w:p>
      <w:pPr>
        <w:pStyle w:val="Body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3rd August 2021 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en-US"/>
        </w:rPr>
        <w:t>9</w:t>
      </w:r>
      <w:r>
        <w:rPr>
          <w:sz w:val="28"/>
          <w:szCs w:val="28"/>
          <w:rtl w:val="0"/>
          <w:lang w:val="en-US"/>
        </w:rPr>
        <w:t>:30 h</w:t>
      </w:r>
      <w:r>
        <w:rPr>
          <w:sz w:val="28"/>
          <w:szCs w:val="28"/>
          <w:rtl w:val="0"/>
          <w:lang w:val="en-US"/>
        </w:rPr>
        <w:t>, by Zoom</w:t>
      </w:r>
      <w:r>
        <w:rPr>
          <w:sz w:val="28"/>
          <w:szCs w:val="28"/>
        </w:rPr>
        <w:br w:type="textWrapping"/>
      </w: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Present: Toby Sherwin (co-chair),</w:t>
      </w:r>
      <w:r>
        <w:rPr>
          <w:sz w:val="24"/>
          <w:szCs w:val="24"/>
          <w:rtl w:val="0"/>
          <w:lang w:val="en-US"/>
        </w:rPr>
        <w:t xml:space="preserve"> Mike Puleston (co-chair</w:t>
      </w:r>
      <w:r>
        <w:rPr>
          <w:sz w:val="24"/>
          <w:szCs w:val="24"/>
          <w:rtl w:val="0"/>
          <w:lang w:val="en-US"/>
        </w:rPr>
        <w:t>), Anne Gwynn,</w:t>
      </w:r>
      <w:r>
        <w:rPr>
          <w:sz w:val="24"/>
          <w:szCs w:val="24"/>
          <w:rtl w:val="0"/>
          <w:lang w:val="en-US"/>
        </w:rPr>
        <w:t xml:space="preserve"> Rob Morgan (Treasurer)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Sue Watson-Bate, Gavin Watson-Bate</w:t>
      </w:r>
      <w:r>
        <w:rPr>
          <w:sz w:val="24"/>
          <w:szCs w:val="24"/>
          <w:rtl w:val="0"/>
          <w:lang w:val="en-US"/>
        </w:rPr>
        <w:t>, Pete Jonas</w:t>
      </w:r>
      <w:r>
        <w:rPr>
          <w:sz w:val="24"/>
          <w:szCs w:val="24"/>
        </w:rPr>
        <w:br w:type="textWrapping"/>
      </w: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Minutes of last Meeting and Matters arising: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The minutes were accepted. </w:t>
      </w:r>
      <w:r>
        <w:rPr>
          <w:sz w:val="24"/>
          <w:szCs w:val="24"/>
        </w:rPr>
        <w:br w:type="textWrapping"/>
      </w: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Membership and Chairman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update report (</w:t>
      </w:r>
      <w:r>
        <w:rPr>
          <w:b w:val="1"/>
          <w:bCs w:val="1"/>
          <w:sz w:val="24"/>
          <w:szCs w:val="24"/>
          <w:rtl w:val="0"/>
          <w:lang w:val="en-US"/>
        </w:rPr>
        <w:t>TS</w:t>
      </w:r>
      <w:r>
        <w:rPr>
          <w:sz w:val="24"/>
          <w:szCs w:val="24"/>
          <w:rtl w:val="0"/>
          <w:lang w:val="en-US"/>
        </w:rPr>
        <w:t>):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We have no new members this month </w:t>
      </w:r>
      <w:r>
        <w:rPr>
          <w:outline w:val="0"/>
          <w:color w:val="b41700"/>
          <w:sz w:val="24"/>
          <w:szCs w:val="24"/>
          <w14:textFill>
            <w14:solidFill>
              <w14:srgbClr w14:val="B51700"/>
            </w14:solidFill>
          </w14:textFill>
        </w:rPr>
        <w:br w:type="textWrapping"/>
      </w: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Treasurer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report (</w:t>
      </w:r>
      <w:r>
        <w:rPr>
          <w:b w:val="1"/>
          <w:bCs w:val="1"/>
          <w:sz w:val="24"/>
          <w:szCs w:val="24"/>
          <w:rtl w:val="0"/>
          <w:lang w:val="en-US"/>
        </w:rPr>
        <w:t>RM</w:t>
      </w:r>
      <w:r>
        <w:rPr>
          <w:sz w:val="24"/>
          <w:szCs w:val="24"/>
          <w:rtl w:val="0"/>
          <w:lang w:val="en-US"/>
        </w:rPr>
        <w:t>):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As of </w:t>
      </w:r>
      <w:r>
        <w:rPr>
          <w:sz w:val="24"/>
          <w:szCs w:val="24"/>
          <w:rtl w:val="0"/>
          <w:lang w:val="en-US"/>
        </w:rPr>
        <w:t>3rd August</w:t>
      </w:r>
      <w:r>
        <w:rPr>
          <w:sz w:val="24"/>
          <w:szCs w:val="24"/>
          <w:rtl w:val="0"/>
          <w:lang w:val="en-US"/>
        </w:rPr>
        <w:t xml:space="preserve">, the balance of the bank account stood at </w:t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  <w:lang w:val="en-US"/>
        </w:rPr>
        <w:t>49.27</w:t>
      </w:r>
      <w:r>
        <w:rPr>
          <w:sz w:val="24"/>
          <w:szCs w:val="24"/>
          <w:rtl w:val="0"/>
          <w:lang w:val="en-US"/>
        </w:rPr>
        <w:t xml:space="preserve">. We also hold </w:t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  <w:lang w:val="en-US"/>
        </w:rPr>
        <w:t xml:space="preserve">17.85 cash. </w:t>
      </w:r>
      <w:r>
        <w:rPr>
          <w:sz w:val="24"/>
          <w:szCs w:val="24"/>
          <w:rtl w:val="0"/>
          <w:lang w:val="en-US"/>
        </w:rPr>
        <w:t>£</w:t>
      </w:r>
      <w:r>
        <w:rPr>
          <w:sz w:val="24"/>
          <w:szCs w:val="24"/>
          <w:rtl w:val="0"/>
          <w:lang w:val="en-US"/>
        </w:rPr>
        <w:t xml:space="preserve">28.78 has been paid to </w:t>
      </w:r>
      <w:r>
        <w:rPr>
          <w:b w:val="1"/>
          <w:bCs w:val="1"/>
          <w:sz w:val="24"/>
          <w:szCs w:val="24"/>
          <w:rtl w:val="0"/>
          <w:lang w:val="en-US"/>
        </w:rPr>
        <w:t>TS</w:t>
      </w:r>
      <w:r>
        <w:rPr>
          <w:sz w:val="24"/>
          <w:szCs w:val="24"/>
          <w:rtl w:val="0"/>
          <w:lang w:val="en-US"/>
        </w:rPr>
        <w:t xml:space="preserve"> for Zoom rental invoice in April and May.</w:t>
      </w:r>
    </w:p>
    <w:p>
      <w:pPr>
        <w:pStyle w:val="Body"/>
        <w:spacing w:line="312" w:lineRule="auto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Safaris and Zoom talks: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There are no safaris or Zoom talks planned for next month.  However, </w:t>
      </w:r>
      <w:r>
        <w:rPr>
          <w:b w:val="1"/>
          <w:bCs w:val="1"/>
          <w:sz w:val="24"/>
          <w:szCs w:val="24"/>
          <w:rtl w:val="0"/>
          <w:lang w:val="en-US"/>
        </w:rPr>
        <w:t>TS</w:t>
      </w:r>
      <w:r>
        <w:rPr>
          <w:sz w:val="24"/>
          <w:szCs w:val="24"/>
          <w:rtl w:val="0"/>
          <w:lang w:val="en-US"/>
        </w:rPr>
        <w:t xml:space="preserve"> invited SG members to participate in a Rock Pool Project 45 minute Crustacean survey at Ness Head on 8th August meeting at 1130 am.  All members agreed to come although </w:t>
      </w:r>
      <w:r>
        <w:rPr>
          <w:b w:val="1"/>
          <w:bCs w:val="1"/>
          <w:sz w:val="24"/>
          <w:szCs w:val="24"/>
          <w:rtl w:val="0"/>
          <w:lang w:val="en-US"/>
        </w:rPr>
        <w:t>MP</w:t>
      </w:r>
      <w:r>
        <w:rPr>
          <w:sz w:val="24"/>
          <w:szCs w:val="24"/>
          <w:rtl w:val="0"/>
          <w:lang w:val="en-US"/>
        </w:rPr>
        <w:t xml:space="preserve"> said that he intended only to take photographs that could be used for an article in the Mid-Devon Advertiser.  Those attending were requested to read the relevant material on the Rock Pool Project website and to register with them.</w:t>
      </w:r>
    </w:p>
    <w:p>
      <w:pPr>
        <w:pStyle w:val="Body"/>
        <w:spacing w:line="312" w:lineRule="auto"/>
      </w:pP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Facebook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At the time of the meeting the Facebook site has 920 members.  All is going well and there has been a steady trickle of new members, but about 50% of the applicants have had to be rejected for not answering the questions.  There had not been any dodgy posts but unfortunately </w:t>
      </w:r>
      <w:r>
        <w:rPr>
          <w:b w:val="1"/>
          <w:bCs w:val="1"/>
          <w:sz w:val="24"/>
          <w:szCs w:val="24"/>
          <w:rtl w:val="0"/>
          <w:lang w:val="en-US"/>
        </w:rPr>
        <w:t>MP</w:t>
      </w:r>
      <w:r>
        <w:rPr>
          <w:sz w:val="24"/>
          <w:szCs w:val="24"/>
          <w:rtl w:val="0"/>
          <w:lang w:val="en-US"/>
        </w:rPr>
        <w:t xml:space="preserve"> had had to take down one about the proposed development at Beacon Head, Torquay, by </w:t>
      </w:r>
      <w:r>
        <w:rPr>
          <w:b w:val="1"/>
          <w:bCs w:val="1"/>
          <w:sz w:val="24"/>
          <w:szCs w:val="24"/>
          <w:rtl w:val="0"/>
          <w:lang w:val="en-US"/>
        </w:rPr>
        <w:t>SW-B</w:t>
      </w:r>
      <w:r>
        <w:rPr>
          <w:sz w:val="24"/>
          <w:szCs w:val="24"/>
          <w:rtl w:val="0"/>
          <w:lang w:val="en-US"/>
        </w:rPr>
        <w:t>, because it involved a campaign and  consequently violated the rules of the Facebook site (even though the aims of the campaign were supported by the SG).</w:t>
      </w:r>
      <w:r>
        <w:rPr>
          <w:sz w:val="24"/>
          <w:szCs w:val="24"/>
        </w:rPr>
        <w:br w:type="textWrapping"/>
      </w: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Future events</w:t>
      </w:r>
      <w:r>
        <w:rPr>
          <w:sz w:val="24"/>
          <w:szCs w:val="24"/>
        </w:rPr>
        <w:br w:type="textWrapping"/>
      </w:r>
      <w:r>
        <w:rPr>
          <w:i w:val="1"/>
          <w:iCs w:val="1"/>
          <w:sz w:val="24"/>
          <w:szCs w:val="24"/>
          <w:rtl w:val="0"/>
          <w:lang w:val="en-US"/>
        </w:rPr>
        <w:t>Dawlish Carnival</w:t>
      </w:r>
      <w:r>
        <w:rPr>
          <w:i w:val="1"/>
          <w:iCs w:val="1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en-US"/>
        </w:rPr>
        <w:t>TS</w:t>
      </w:r>
      <w:r>
        <w:rPr>
          <w:sz w:val="24"/>
          <w:szCs w:val="24"/>
          <w:rtl w:val="0"/>
          <w:lang w:val="en-US"/>
        </w:rPr>
        <w:t xml:space="preserve"> has secured the agreement of Dawlish Carnival to refund the cost of Public Liability Insurance for us to have a display and make a presentation at the carnival on 18th August, which will now go ahead.  </w:t>
      </w:r>
      <w:r>
        <w:rPr>
          <w:b w:val="1"/>
          <w:bCs w:val="1"/>
          <w:sz w:val="24"/>
          <w:szCs w:val="24"/>
          <w:rtl w:val="0"/>
          <w:lang w:val="en-US"/>
        </w:rPr>
        <w:t>AG</w:t>
      </w:r>
      <w:r>
        <w:rPr>
          <w:sz w:val="24"/>
          <w:szCs w:val="24"/>
          <w:rtl w:val="0"/>
          <w:lang w:val="en-US"/>
        </w:rPr>
        <w:t xml:space="preserve"> agreed to help </w:t>
      </w:r>
      <w:r>
        <w:rPr>
          <w:b w:val="1"/>
          <w:bCs w:val="1"/>
          <w:sz w:val="24"/>
          <w:szCs w:val="24"/>
          <w:rtl w:val="0"/>
          <w:lang w:val="en-US"/>
        </w:rPr>
        <w:t>TS</w:t>
      </w:r>
      <w:r>
        <w:rPr>
          <w:sz w:val="24"/>
          <w:szCs w:val="24"/>
          <w:rtl w:val="0"/>
          <w:lang w:val="en-US"/>
        </w:rPr>
        <w:t xml:space="preserve"> on the day.</w:t>
      </w:r>
      <w:r>
        <w:rPr>
          <w:sz w:val="24"/>
          <w:szCs w:val="24"/>
        </w:rPr>
        <w:br w:type="textWrapping"/>
      </w:r>
      <w:r>
        <w:rPr>
          <w:i w:val="1"/>
          <w:iCs w:val="1"/>
          <w:sz w:val="24"/>
          <w:szCs w:val="24"/>
          <w:rtl w:val="0"/>
          <w:lang w:val="en-US"/>
        </w:rPr>
        <w:t>Dawlish Great Big Green Week (18th Sept 2021)</w:t>
      </w:r>
      <w:r>
        <w:rPr>
          <w:i w:val="1"/>
          <w:iCs w:val="1"/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The PLI cover secured with Dawlish Carnival will provide for all future displays for a year.  It was thus agreed to attend the Great Big Green Week event, where a gazebo and table will be provided.  Since </w:t>
      </w:r>
      <w:r>
        <w:rPr>
          <w:b w:val="1"/>
          <w:bCs w:val="1"/>
          <w:sz w:val="24"/>
          <w:szCs w:val="24"/>
          <w:rtl w:val="0"/>
          <w:lang w:val="en-US"/>
        </w:rPr>
        <w:t xml:space="preserve">TS </w:t>
      </w:r>
      <w:r>
        <w:rPr>
          <w:sz w:val="24"/>
          <w:szCs w:val="24"/>
          <w:rtl w:val="0"/>
          <w:lang w:val="en-US"/>
        </w:rPr>
        <w:t xml:space="preserve">will be away then </w:t>
      </w:r>
      <w:r>
        <w:rPr>
          <w:b w:val="1"/>
          <w:bCs w:val="1"/>
          <w:sz w:val="24"/>
          <w:szCs w:val="24"/>
          <w:rtl w:val="0"/>
          <w:lang w:val="en-US"/>
        </w:rPr>
        <w:t>MP</w:t>
      </w:r>
      <w:r>
        <w:rPr>
          <w:sz w:val="24"/>
          <w:szCs w:val="24"/>
          <w:rtl w:val="0"/>
          <w:lang w:val="en-US"/>
        </w:rPr>
        <w:t xml:space="preserve"> and </w:t>
      </w:r>
      <w:r>
        <w:rPr>
          <w:b w:val="1"/>
          <w:bCs w:val="1"/>
          <w:sz w:val="24"/>
          <w:szCs w:val="24"/>
          <w:rtl w:val="0"/>
          <w:lang w:val="en-US"/>
        </w:rPr>
        <w:t>RM</w:t>
      </w:r>
      <w:r>
        <w:rPr>
          <w:sz w:val="24"/>
          <w:szCs w:val="24"/>
          <w:rtl w:val="0"/>
          <w:lang w:val="en-US"/>
        </w:rPr>
        <w:t xml:space="preserve"> agreed to organise the display.  It is still hoped that the MCS will be involved, and maybe cover the </w:t>
      </w:r>
      <w:r>
        <w:rPr>
          <w:sz w:val="24"/>
          <w:szCs w:val="24"/>
          <w:rtl w:val="0"/>
          <w:lang w:val="en-US"/>
        </w:rPr>
        <w:t>£</w:t>
      </w:r>
      <w:r>
        <w:rPr>
          <w:sz w:val="24"/>
          <w:szCs w:val="24"/>
          <w:rtl w:val="0"/>
          <w:lang w:val="en-US"/>
        </w:rPr>
        <w:t>12 charged by the organisers to defray the cost of the event.</w:t>
      </w:r>
      <w:r>
        <w:rPr>
          <w:sz w:val="24"/>
          <w:szCs w:val="24"/>
        </w:rPr>
        <w:br w:type="textWrapping"/>
      </w: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AOB</w:t>
      </w:r>
      <w:r>
        <w:rPr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en-US"/>
        </w:rPr>
        <w:t>MP</w:t>
      </w:r>
      <w:r>
        <w:rPr>
          <w:sz w:val="24"/>
          <w:szCs w:val="24"/>
          <w:rtl w:val="0"/>
          <w:lang w:val="en-US"/>
        </w:rPr>
        <w:t xml:space="preserve"> was keen that the Association did not encourage or promote seaweed foraging and will use that message at the Great Big Green Week event.</w:t>
      </w:r>
      <w:r>
        <w:rPr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en-US"/>
        </w:rPr>
        <w:t>MP</w:t>
      </w:r>
      <w:r>
        <w:rPr>
          <w:sz w:val="24"/>
          <w:szCs w:val="24"/>
          <w:rtl w:val="0"/>
          <w:lang w:val="en-US"/>
        </w:rPr>
        <w:t xml:space="preserve"> mentioned that he had been approached by Nova Mieszkowska of the MBA for the group to look out for the invasive Devil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Tongue Weed (</w:t>
      </w:r>
      <w:r>
        <w:rPr>
          <w:i w:val="1"/>
          <w:iCs w:val="1"/>
          <w:sz w:val="24"/>
          <w:szCs w:val="24"/>
          <w:rtl w:val="0"/>
        </w:rPr>
        <w:t>Grateloupia turuturu</w:t>
      </w:r>
      <w:r>
        <w:rPr>
          <w:sz w:val="24"/>
          <w:szCs w:val="24"/>
          <w:rtl w:val="0"/>
          <w:lang w:val="en-US"/>
        </w:rPr>
        <w:t>) which was known to be found at Ness Head.  He offered to give a quick lesson on its identification when we meet there on 8th August.</w:t>
      </w:r>
      <w:r>
        <w:rPr>
          <w:sz w:val="24"/>
          <w:szCs w:val="24"/>
        </w:rPr>
        <w:br w:type="textWrapping"/>
      </w: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Next meeting: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The next Zoom meeting will be held on Tuesday 31st August at 1930 h.</w:t>
      </w:r>
      <w:r>
        <w:rPr>
          <w:sz w:val="24"/>
          <w:szCs w:val="24"/>
        </w:rPr>
        <w:br w:type="textWrapping"/>
      </w: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meeting ended at 2050 h.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