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Steering Group Minutes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</w:t>
      </w:r>
      <w:r>
        <w:rPr>
          <w:sz w:val="28"/>
          <w:szCs w:val="28"/>
          <w:rtl w:val="0"/>
          <w:lang w:val="en-US"/>
        </w:rPr>
        <w:t>7th</w:t>
      </w:r>
      <w:r>
        <w:rPr>
          <w:sz w:val="28"/>
          <w:szCs w:val="28"/>
          <w:rtl w:val="0"/>
          <w:lang w:val="en-US"/>
        </w:rPr>
        <w:t xml:space="preserve"> Meeting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6t</w:t>
      </w:r>
      <w:r>
        <w:rPr>
          <w:sz w:val="28"/>
          <w:szCs w:val="28"/>
          <w:rtl w:val="0"/>
          <w:lang w:val="en-US"/>
        </w:rPr>
        <w:t xml:space="preserve">h </w:t>
      </w:r>
      <w:r>
        <w:rPr>
          <w:sz w:val="28"/>
          <w:szCs w:val="28"/>
          <w:rtl w:val="0"/>
          <w:lang w:val="en-US"/>
        </w:rPr>
        <w:t>Oct</w:t>
      </w:r>
      <w:r>
        <w:rPr>
          <w:sz w:val="28"/>
          <w:szCs w:val="28"/>
          <w:rtl w:val="0"/>
          <w:lang w:val="en-US"/>
        </w:rPr>
        <w:t xml:space="preserve"> 2022 19:30 h, </w:t>
      </w:r>
      <w:r>
        <w:rPr>
          <w:sz w:val="28"/>
          <w:szCs w:val="28"/>
          <w:rtl w:val="0"/>
          <w:lang w:val="en-US"/>
        </w:rPr>
        <w:t>at the Taphouse Maltings, Newton Abbot</w:t>
      </w:r>
      <w:r>
        <w:rPr>
          <w:sz w:val="28"/>
          <w:szCs w:val="28"/>
        </w:rPr>
        <w:br w:type="textWrapping"/>
      </w:r>
    </w:p>
    <w:p>
      <w:pPr>
        <w:pStyle w:val="Body A"/>
        <w:numPr>
          <w:ilvl w:val="0"/>
          <w:numId w:val="2"/>
        </w:numPr>
      </w:pPr>
      <w:r>
        <w:rPr>
          <w:rtl w:val="0"/>
          <w:lang w:val="en-US"/>
        </w:rPr>
        <w:t>Present: Toby Sherwin (</w:t>
      </w:r>
      <w:r>
        <w:rPr>
          <w:rtl w:val="0"/>
          <w:lang w:val="en-US"/>
        </w:rPr>
        <w:t>co-</w:t>
      </w:r>
      <w:r>
        <w:rPr>
          <w:rtl w:val="0"/>
          <w:lang w:val="en-US"/>
        </w:rPr>
        <w:t>Chair and Secretary), Mike Puleston</w:t>
      </w:r>
      <w:r>
        <w:rPr>
          <w:rtl w:val="0"/>
          <w:lang w:val="en-US"/>
        </w:rPr>
        <w:t xml:space="preserve"> (co-Chair)</w:t>
      </w:r>
      <w:r>
        <w:rPr>
          <w:rtl w:val="0"/>
          <w:lang w:val="en-US"/>
        </w:rPr>
        <w:t>, Pete Jonas</w:t>
      </w:r>
      <w:r>
        <w:rPr>
          <w:rtl w:val="0"/>
          <w:lang w:val="en-US"/>
        </w:rPr>
        <w:t xml:space="preserve"> (by Zoom), </w:t>
      </w:r>
      <w:r>
        <w:rPr>
          <w:rtl w:val="0"/>
        </w:rPr>
        <w:t>Anne Gwynn</w:t>
      </w:r>
      <w:r>
        <w:rPr>
          <w:rtl w:val="0"/>
        </w:rPr>
        <w:t xml:space="preserve">, </w:t>
      </w:r>
      <w:r>
        <w:rPr>
          <w:rtl w:val="0"/>
        </w:rPr>
        <w:t>Robert Morgan</w:t>
      </w:r>
      <w:r>
        <w:rPr>
          <w:rtl w:val="0"/>
        </w:rPr>
        <w:t>, Belle Heaton</w:t>
      </w:r>
      <w:r>
        <w:br w:type="textWrapping"/>
      </w:r>
    </w:p>
    <w:p>
      <w:pPr>
        <w:pStyle w:val="Body A"/>
        <w:numPr>
          <w:ilvl w:val="0"/>
          <w:numId w:val="2"/>
        </w:numPr>
      </w:pPr>
      <w:r>
        <w:rPr>
          <w:rtl w:val="0"/>
          <w:lang w:val="en-US"/>
        </w:rPr>
        <w:t>Apologies</w:t>
      </w:r>
      <w:r>
        <w:rPr>
          <w:rtl w:val="0"/>
          <w:lang w:val="en-US"/>
        </w:rPr>
        <w:t xml:space="preserve"> and welcome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Sue Watson-Bate</w:t>
      </w:r>
      <w:r>
        <w:rPr>
          <w:rtl w:val="0"/>
          <w:lang w:val="en-US"/>
        </w:rPr>
        <w:t xml:space="preserve"> and</w:t>
      </w:r>
      <w:r>
        <w:rPr>
          <w:rtl w:val="0"/>
        </w:rPr>
        <w:t xml:space="preserve"> </w:t>
      </w:r>
      <w:r>
        <w:rPr>
          <w:rtl w:val="0"/>
        </w:rPr>
        <w:t xml:space="preserve">Emma Griffin made apologies.  Belle Heaton from the MBA was welcomed to the Steering Group on the recommendation of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</w:rPr>
        <w:t>.</w:t>
      </w:r>
      <w:r>
        <w:br w:type="textWrapping"/>
      </w:r>
    </w:p>
    <w:p>
      <w:pPr>
        <w:pStyle w:val="Body A"/>
        <w:numPr>
          <w:ilvl w:val="0"/>
          <w:numId w:val="2"/>
        </w:numPr>
      </w:pPr>
      <w:r>
        <w:rPr>
          <w:rtl w:val="0"/>
          <w:lang w:val="en-US"/>
        </w:rPr>
        <w:t>Minutes of last Meeting and Matters arising</w:t>
      </w:r>
      <w:r>
        <w:rPr>
          <w:rtl w:val="0"/>
          <w:lang w:val="en-US"/>
        </w:rPr>
        <w:t xml:space="preserve"> (not covered below)</w:t>
      </w:r>
      <w:r>
        <w:rPr>
          <w:rtl w:val="0"/>
          <w:lang w:val="en-US"/>
        </w:rPr>
        <w:t>:</w:t>
      </w:r>
      <w:r>
        <w:br w:type="textWrapping"/>
      </w:r>
      <w:r>
        <w:rPr>
          <w:rtl w:val="0"/>
          <w:lang w:val="en-US"/>
        </w:rPr>
        <w:t>The minutes were accepted</w:t>
      </w:r>
      <w:r>
        <w:rPr>
          <w:rtl w:val="0"/>
          <w:lang w:val="en-US"/>
        </w:rPr>
        <w:t xml:space="preserve"> with one change which was that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</w:rPr>
        <w:t xml:space="preserve"> had suggested asking Keith Hiscock to give a talk in the near future.  In matters arising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</w:rPr>
        <w:t xml:space="preserve"> has approached Jenny Bennett to give a talk about the Geology of the south Devon coast but she has not replied to his email.  </w:t>
      </w:r>
      <w:r>
        <w:br w:type="textWrapping"/>
      </w:r>
    </w:p>
    <w:p>
      <w:pPr>
        <w:pStyle w:val="Body A"/>
        <w:numPr>
          <w:ilvl w:val="0"/>
          <w:numId w:val="2"/>
        </w:numPr>
      </w:pPr>
      <w:r>
        <w:rPr>
          <w:rtl w:val="0"/>
          <w:lang w:val="en-US"/>
        </w:rPr>
        <w:t>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 and Membership:</w:t>
      </w:r>
      <w:r>
        <w:br w:type="textWrapping"/>
      </w:r>
      <w:r>
        <w:rPr>
          <w:b w:val="1"/>
          <w:bCs w:val="1"/>
          <w:rtl w:val="0"/>
          <w:lang w:val="en-US"/>
        </w:rPr>
        <w:t>RM</w:t>
      </w:r>
      <w:r>
        <w:rPr>
          <w:rtl w:val="0"/>
        </w:rPr>
        <w:t xml:space="preserve"> reported that there had been no change to our finances since the last meeting and that </w:t>
      </w:r>
      <w:r>
        <w:rPr>
          <w:rtl w:val="0"/>
        </w:rPr>
        <w:t xml:space="preserve">the balance of the bank account stood at </w:t>
      </w:r>
      <w:r>
        <w:rPr>
          <w:rtl w:val="0"/>
        </w:rPr>
        <w:t>£</w:t>
      </w:r>
      <w:r>
        <w:rPr>
          <w:rtl w:val="0"/>
        </w:rPr>
        <w:t xml:space="preserve">74.87 and the cash holding was </w:t>
      </w:r>
      <w:r>
        <w:rPr>
          <w:rtl w:val="0"/>
        </w:rPr>
        <w:t>£</w:t>
      </w:r>
      <w:r>
        <w:rPr>
          <w:rtl w:val="0"/>
        </w:rPr>
        <w:t xml:space="preserve">114.15, making our total holding </w:t>
      </w:r>
      <w:r>
        <w:rPr>
          <w:rFonts w:ascii="Calibri" w:hAnsi="Calibri" w:hint="default"/>
          <w:b w:val="1"/>
          <w:bCs w:val="1"/>
          <w:rtl w:val="0"/>
          <w:lang w:val="en-US"/>
        </w:rPr>
        <w:t>£</w:t>
      </w:r>
      <w:r>
        <w:rPr>
          <w:rFonts w:ascii="Calibri" w:hAnsi="Calibri"/>
          <w:b w:val="1"/>
          <w:bCs w:val="1"/>
          <w:rtl w:val="0"/>
          <w:lang w:val="en-US"/>
        </w:rPr>
        <w:t>189.02</w:t>
      </w:r>
      <w:r>
        <w:rPr>
          <w:rtl w:val="0"/>
        </w:rPr>
        <w:t>.</w:t>
      </w:r>
      <w:r>
        <w:br w:type="textWrapping"/>
      </w:r>
      <w:r>
        <w:rPr>
          <w:rtl w:val="0"/>
        </w:rPr>
        <w:t xml:space="preserve">The new member, Jayne Thomas, who was recruited at the open day at Slapton Lea, and offered to pay her subscription by Bank Transfer, had not done so thus far. 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</w:rPr>
        <w:t xml:space="preserve"> will write a reminder to her.</w:t>
      </w:r>
      <w:r>
        <w:br w:type="textWrapping"/>
      </w:r>
      <w:r>
        <w:rPr>
          <w:rtl w:val="0"/>
        </w:rPr>
        <w:t xml:space="preserve">Once again (!) it was agreed that we need to promote the Association more, particularly at stalls where we need better information sheets on display.  Action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</w:rPr>
        <w:t>.</w:t>
      </w:r>
    </w:p>
    <w:p>
      <w:pPr>
        <w:pStyle w:val="Body A"/>
        <w:rPr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"/>
        <w:numPr>
          <w:ilvl w:val="0"/>
          <w:numId w:val="2"/>
        </w:numPr>
      </w:pPr>
      <w:r>
        <w:rPr>
          <w:rtl w:val="0"/>
          <w:lang w:val="en-US"/>
        </w:rPr>
        <w:t>Facebook</w:t>
      </w:r>
      <w:r>
        <w:rPr>
          <w:rtl w:val="0"/>
          <w:lang w:val="en-US"/>
        </w:rPr>
        <w:t xml:space="preserve"> and Instagram,</w:t>
      </w:r>
      <w:r>
        <w:br w:type="textWrapping"/>
      </w:r>
      <w:r>
        <w:rPr>
          <w:rtl w:val="0"/>
          <w:lang w:val="en-US"/>
        </w:rPr>
        <w:t>There have been no problems in the last month with the change of rules to exclude free diving being respected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alks and speakers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The winter programme to date remains as last month: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Belle Heaton (Zoom) October 11th. Pacific Oysters.  (She will promote her talk to colleagues at the MBA).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Paul Naylor (RTYC - confirmed) November 17th.  Inter-tidal life.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Rob Morgan (Zoom) February 2023. Taxonomic relationships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Mike Puleston (Zoom / live) March 2023. River Teign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MP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approach Mike Cooper who has now moved from Plymouth Uni to Southampton to give a talk on Life on Sargassum , Keith Hiscock (MBA), and Warren Maguire (Edinburgh Uni) about isopods. 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view of the lack of response from Jenny Bennett (above)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TS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approach the  Devonshire Association to see if there is someone there to give a talk about the Geology of south Devon.  He will also check with Coastwise North Devon. 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TS 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will also approach Will Alpass to give a live talk about Seaweed foraging, and Rob Hughes (Sea Safari) for a talk about animals he sees on his offshore safaris.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PJ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offered to contact the Devon and Severn Inshore Fisheries and Conservation Authority to tell them about the activities of SoSD and invite them to give a talk.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It was agreed that we should proceed with Zoom talks in October, December and January and have a live talk at the AGM in November.  We will review the programme at the January meeting.  Actions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TS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MP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PJ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u w:color="ff2600"/>
          <w:rtl w:val="0"/>
          <w:lang w:val="en-US"/>
        </w:rPr>
        <w:t>Field activities</w:t>
      </w:r>
      <w:r>
        <w:rPr>
          <w:u w:color="ff2600"/>
        </w:rPr>
        <w:br w:type="textWrapping"/>
      </w:r>
      <w:r>
        <w:rPr>
          <w:i w:val="1"/>
          <w:iCs w:val="1"/>
          <w:rtl w:val="0"/>
          <w:lang w:val="en-US"/>
        </w:rPr>
        <w:t xml:space="preserve">Rockpool Project </w:t>
      </w:r>
      <w:r>
        <w:rPr>
          <w:i w:val="1"/>
          <w:iCs w:val="1"/>
          <w:rtl w:val="0"/>
          <w:lang w:val="en-US"/>
        </w:rPr>
        <w:t>Bioblitz 16th August, Dawlish</w:t>
      </w:r>
      <w:r>
        <w:br w:type="textWrapping"/>
      </w:r>
      <w:r>
        <w:rPr>
          <w:rtl w:val="0"/>
          <w:lang w:val="en-US"/>
        </w:rPr>
        <w:t xml:space="preserve">The article by </w:t>
      </w:r>
      <w:r>
        <w:rPr>
          <w:b w:val="1"/>
          <w:bCs w:val="1"/>
          <w:rtl w:val="0"/>
        </w:rPr>
        <w:t>Μ</w:t>
      </w:r>
      <w:r>
        <w:rPr>
          <w:b w:val="1"/>
          <w:bCs w:val="1"/>
          <w:rtl w:val="0"/>
          <w:lang w:val="en-US"/>
        </w:rPr>
        <w:t>P</w:t>
      </w:r>
      <w:r>
        <w:rPr>
          <w:rtl w:val="0"/>
          <w:lang w:val="en-US"/>
        </w:rPr>
        <w:t xml:space="preserve"> about the Devon County Council Bioblitz was published the Mid Devon Advertiser on 29th September.</w:t>
      </w:r>
      <w:r>
        <w:br w:type="textWrapping"/>
      </w:r>
      <w:r>
        <w:rPr>
          <w:i w:val="1"/>
          <w:iCs w:val="1"/>
          <w:rtl w:val="0"/>
          <w:lang w:val="en-US"/>
        </w:rPr>
        <w:t>Future Bioblitzes</w:t>
      </w:r>
      <w:r>
        <w:br w:type="textWrapping"/>
      </w:r>
      <w:r>
        <w:rPr>
          <w:rtl w:val="0"/>
          <w:lang w:val="en-US"/>
        </w:rPr>
        <w:t xml:space="preserve">There was no Bioblitz in September so the next one will be (agreed at the last meeting) at Langstone Rock on Sunday 9th October at 11:00 h.  Attending will be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 xml:space="preserve">RM </w:t>
      </w:r>
      <w:r>
        <w:rPr>
          <w:rtl w:val="0"/>
          <w:lang w:val="en-US"/>
        </w:rPr>
        <w:t xml:space="preserve">and </w:t>
      </w:r>
      <w:r>
        <w:rPr>
          <w:b w:val="1"/>
          <w:bCs w:val="1"/>
          <w:rtl w:val="0"/>
          <w:lang w:val="en-US"/>
        </w:rPr>
        <w:t xml:space="preserve">PJ. </w:t>
      </w:r>
      <w:r>
        <w:rPr>
          <w:rtl w:val="0"/>
          <w:lang w:val="en-US"/>
        </w:rPr>
        <w:t xml:space="preserve"> Members of the Association have been invited to join the Bioblitz.  In November we will return to Meadfoot on Sunday 6th November when LW Teignmouth is 1.03 m at 1031 h GMT, meeting at the top of the steps midway along the beach </w:t>
      </w:r>
      <w:r>
        <w:rPr>
          <w:rtl w:val="0"/>
          <w:lang w:val="en-US"/>
        </w:rPr>
        <w:t>at 0900 h</w:t>
      </w:r>
      <w:r>
        <w:rPr>
          <w:rtl w:val="0"/>
          <w:lang w:val="en-US"/>
        </w:rPr>
        <w:t xml:space="preserve">. </w:t>
      </w:r>
    </w:p>
    <w:p>
      <w:pPr>
        <w:pStyle w:val="Body A"/>
      </w:pP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Other activities</w:t>
      </w:r>
      <w:r>
        <w:br w:type="textWrapping"/>
      </w:r>
      <w:r>
        <w:rPr>
          <w:i w:val="1"/>
          <w:iCs w:val="1"/>
          <w:rtl w:val="0"/>
          <w:lang w:val="en-US"/>
        </w:rPr>
        <w:t>Dawlish Walking Festival 24th September</w:t>
      </w:r>
      <w:r>
        <w:rPr>
          <w:rtl w:val="0"/>
          <w:lang w:val="en-US"/>
        </w:rPr>
        <w:t xml:space="preserve">.  </w:t>
      </w:r>
      <w:r>
        <w:br w:type="textWrapping"/>
      </w:r>
      <w:r>
        <w:rPr>
          <w:rtl w:val="0"/>
          <w:lang w:val="en-US"/>
        </w:rPr>
        <w:t xml:space="preserve">SoSD had a stand in a beach hut at Coryton Cove thanks to help from Teignbridge District Council and Dawlish Town Council who provided the hut and table. 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 xml:space="preserve">AG </w:t>
      </w:r>
      <w:r>
        <w:rPr>
          <w:rtl w:val="0"/>
          <w:lang w:val="en-US"/>
        </w:rPr>
        <w:t xml:space="preserve">and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  <w:lang w:val="en-US"/>
        </w:rPr>
        <w:t xml:space="preserve"> manned the stand with further help from Celia Hadow.  The weather was fine and the stand was very successful, with a lot of interest from passers by and nearly all the remaining leaflets being handed out.</w:t>
      </w:r>
      <w:r>
        <w:br w:type="textWrapping"/>
      </w:r>
      <w:r>
        <w:rPr>
          <w:i w:val="1"/>
          <w:iCs w:val="1"/>
          <w:rtl w:val="0"/>
          <w:lang w:val="en-US"/>
        </w:rPr>
        <w:t>Art exhibition at the Taphouse Maltings</w:t>
      </w:r>
      <w:r>
        <w:br w:type="textWrapping"/>
      </w:r>
      <w:r>
        <w:rPr>
          <w:rtl w:val="0"/>
          <w:lang w:val="en-US"/>
        </w:rPr>
        <w:t xml:space="preserve">The Art Exhibition will open on 25th November and run for an unspecified period of time.  A Working Party comprising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AG</w:t>
      </w:r>
      <w:r>
        <w:rPr>
          <w:rtl w:val="0"/>
          <w:lang w:val="en-US"/>
        </w:rPr>
        <w:t xml:space="preserve">, and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 are </w:t>
      </w:r>
      <w:r>
        <w:rPr>
          <w:rtl w:val="0"/>
          <w:lang w:val="en-US"/>
        </w:rPr>
        <w:t>curat</w:t>
      </w:r>
      <w:r>
        <w:rPr>
          <w:rtl w:val="0"/>
          <w:lang w:val="en-US"/>
        </w:rPr>
        <w:t>ing and</w:t>
      </w:r>
      <w:r>
        <w:rPr>
          <w:rtl w:val="0"/>
          <w:lang w:val="en-US"/>
        </w:rPr>
        <w:t xml:space="preserve"> co-ordinat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Exhibition and will report </w:t>
      </w:r>
      <w:r>
        <w:rPr>
          <w:rtl w:val="0"/>
          <w:lang w:val="en-US"/>
        </w:rPr>
        <w:t xml:space="preserve">progress </w:t>
      </w:r>
      <w:r>
        <w:rPr>
          <w:rtl w:val="0"/>
          <w:lang w:val="en-US"/>
        </w:rPr>
        <w:t>to the Steering Group at the next meeting.  There will be an opening reception on the first night which may include a guest speaker.  Although the Exhibition is being organised by SoSD it will include photographs by non-members of the Association and will not involve SoSD in any costs.</w:t>
      </w:r>
      <w:r>
        <w:br w:type="textWrapping"/>
      </w:r>
      <w:r>
        <w:rPr>
          <w:i w:val="1"/>
          <w:iCs w:val="1"/>
          <w:rtl w:val="0"/>
          <w:lang w:val="en-US"/>
        </w:rPr>
        <w:t>Promotional film</w:t>
      </w:r>
      <w:r>
        <w:br w:type="textWrapping"/>
      </w:r>
      <w:r>
        <w:rPr>
          <w:rtl w:val="0"/>
          <w:lang w:val="en-US"/>
        </w:rPr>
        <w:t>Work on the film will now proceed in the New Year.  In the meantime SG members are asked to make some movies on the rocks in particular during Bioblitzes.</w:t>
      </w:r>
      <w:r>
        <w:br w:type="textWrapping"/>
      </w:r>
    </w:p>
    <w:p>
      <w:pPr>
        <w:pStyle w:val="Body A"/>
        <w:numPr>
          <w:ilvl w:val="0"/>
          <w:numId w:val="2"/>
        </w:numPr>
      </w:pPr>
      <w:r>
        <w:rPr>
          <w:rtl w:val="0"/>
          <w:lang w:val="en-US"/>
        </w:rPr>
        <w:t>Next meeting</w:t>
      </w:r>
      <w:r>
        <w:br w:type="textWrapping"/>
      </w:r>
      <w:r>
        <w:rPr>
          <w:rtl w:val="0"/>
          <w:lang w:val="en-US"/>
        </w:rPr>
        <w:t xml:space="preserve">The next meeting will be </w:t>
      </w:r>
      <w:r>
        <w:rPr>
          <w:rtl w:val="0"/>
          <w:lang w:val="en-US"/>
        </w:rPr>
        <w:t xml:space="preserve">by Zoom </w:t>
      </w:r>
      <w:r>
        <w:rPr>
          <w:rtl w:val="0"/>
          <w:lang w:val="en-US"/>
        </w:rPr>
        <w:t xml:space="preserve">at 1930 on </w:t>
      </w:r>
      <w:r>
        <w:rPr>
          <w:rtl w:val="0"/>
          <w:lang w:val="en-US"/>
        </w:rPr>
        <w:t>Thursday 10th November.</w:t>
      </w:r>
      <w:r>
        <w:br w:type="textWrapping"/>
      </w:r>
    </w:p>
    <w:p>
      <w:pPr>
        <w:pStyle w:val="Body A"/>
        <w:numPr>
          <w:ilvl w:val="0"/>
          <w:numId w:val="2"/>
        </w:numPr>
      </w:pPr>
      <w:r>
        <w:rPr>
          <w:rtl w:val="0"/>
          <w:lang w:val="en-US"/>
        </w:rPr>
        <w:t xml:space="preserve">The meeting ended at </w:t>
      </w:r>
      <w:r>
        <w:rPr>
          <w:rtl w:val="0"/>
          <w:lang w:val="en-US"/>
        </w:rPr>
        <w:t>205</w:t>
      </w:r>
      <w:r>
        <w:rPr>
          <w:rtl w:val="0"/>
          <w:lang w:val="en-US"/>
        </w:rPr>
        <w:t>0 h.</w:t>
      </w:r>
    </w:p>
    <w:p>
      <w:pPr>
        <w:pStyle w:val="Heading 2"/>
      </w:pPr>
      <w:r>
        <w:rPr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160" w:right="1080" w:bottom="1701" w:left="1080" w:header="36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</w:pPr>
    <w:r>
      <w:rPr>
        <w:sz w:val="28"/>
        <w:szCs w:val="28"/>
      </w:rPr>
      <mc:AlternateContent>
        <mc:Choice Requires="wps">
          <w:drawing xmlns:a="http://schemas.openxmlformats.org/drawingml/2006/main">
            <wp:inline distT="0" distB="0" distL="0" distR="0">
              <wp:extent cx="1231425" cy="812563"/>
              <wp:effectExtent l="0" t="0" r="0" b="0"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425" cy="81256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 A"/>
                            <w:tabs>
                              <w:tab w:val="left" w:pos="1440"/>
                            </w:tabs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</w:rPr>
                            <w:drawing xmlns:a="http://schemas.openxmlformats.org/drawingml/2006/main">
                              <wp:inline distT="0" distB="0" distL="0" distR="0">
                                <wp:extent cx="932181" cy="699137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1" cy="6991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97.0pt;height:64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</w:tabs>
                      <w:jc w:val="center"/>
                    </w:pPr>
                    <w:r>
                      <w:rPr>
                        <w:b w:val="1"/>
                        <w:bCs w:val="1"/>
                        <w:rtl w:val="0"/>
                        <w:lang w:val="en-US"/>
                      </w:rPr>
                      <w:t xml:space="preserve">  </w:t>
                    </w:r>
                    <w:r>
                      <w:rPr>
                        <w:rFonts w:ascii="Times New Roman" w:cs="Times New Roman" w:hAnsi="Times New Roman" w:eastAsia="Times New Roman"/>
                        <w:b w:val="1"/>
                        <w:bCs w:val="1"/>
                      </w:rPr>
                      <w:drawing xmlns:a="http://schemas.openxmlformats.org/drawingml/2006/main">
                        <wp:inline distT="0" distB="0" distL="0" distR="0">
                          <wp:extent cx="932181" cy="699137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2181" cy="6991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mc:AlternateContent>
        <mc:Choice Requires="wps">
          <w:drawing xmlns:a="http://schemas.openxmlformats.org/drawingml/2006/main">
            <wp:inline distT="0" distB="0" distL="0" distR="0">
              <wp:extent cx="3861397" cy="889818"/>
              <wp:effectExtent l="0" t="0" r="0" b="0"/>
              <wp:docPr id="1073741827" name="officeArt object" descr="SHORES of SOUTH DEVON Marine Life Interest Association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1397" cy="88981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 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  <w:jc w:val="center"/>
                            <w:rPr>
                              <w:rFonts w:ascii="Chalkboard" w:cs="Chalkboard" w:hAnsi="Chalkboard" w:eastAsia="Chalkboar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halkboard" w:hAnsi="Chalkboard"/>
                              <w:sz w:val="40"/>
                              <w:szCs w:val="40"/>
                              <w:rtl w:val="0"/>
                              <w:lang w:val="en-US"/>
                            </w:rPr>
                            <w:t>SHORES of SOUTH DEVON</w:t>
                          </w:r>
                          <w:r>
                            <w:rPr>
                              <w:rFonts w:ascii="Chalkboard" w:cs="Chalkboard" w:hAnsi="Chalkboard" w:eastAsia="Chalkboard"/>
                            </w:rPr>
                            <w:br w:type="textWrapping"/>
                          </w:r>
                          <w:r>
                            <w:rPr>
                              <w:rFonts w:ascii="Chalkboard" w:hAnsi="Chalkboard"/>
                              <w:sz w:val="28"/>
                              <w:szCs w:val="28"/>
                              <w:rtl w:val="0"/>
                              <w:lang w:val="en-US"/>
                            </w:rPr>
                            <w:t>Marine Life Interest Association</w:t>
                          </w:r>
                        </w:p>
                        <w:p>
                          <w:pPr>
                            <w:pStyle w:val="Caption 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  <w:jc w:val="center"/>
                          </w:pPr>
                          <w:r>
                            <w:rPr>
                              <w:rFonts w:ascii="Chalkboard" w:hAnsi="Chalkboard"/>
                              <w:sz w:val="28"/>
                              <w:szCs w:val="28"/>
                              <w:rtl w:val="0"/>
                              <w:lang w:val="en-US"/>
                            </w:rPr>
                            <w:t>www.shoresofsouthdevon.org.uk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7" type="#_x0000_t202" style="visibility:visible;width:304.0pt;height:70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jc w:val="center"/>
                      <w:rPr>
                        <w:rFonts w:ascii="Chalkboard" w:cs="Chalkboard" w:hAnsi="Chalkboard" w:eastAsia="Chalkboard"/>
                        <w:sz w:val="28"/>
                        <w:szCs w:val="28"/>
                      </w:rPr>
                    </w:pPr>
                    <w:r>
                      <w:rPr>
                        <w:rFonts w:ascii="Chalkboard" w:hAnsi="Chalkboard"/>
                        <w:sz w:val="40"/>
                        <w:szCs w:val="40"/>
                        <w:rtl w:val="0"/>
                        <w:lang w:val="en-US"/>
                      </w:rPr>
                      <w:t>SHORES of SOUTH DEVON</w:t>
                    </w:r>
                    <w:r>
                      <w:rPr>
                        <w:rFonts w:ascii="Chalkboard" w:cs="Chalkboard" w:hAnsi="Chalkboard" w:eastAsia="Chalkboard"/>
                      </w:rPr>
                      <w:br w:type="textWrapping"/>
                    </w:r>
                    <w:r>
                      <w:rPr>
                        <w:rFonts w:ascii="Chalkboard" w:hAnsi="Chalkboard"/>
                        <w:sz w:val="28"/>
                        <w:szCs w:val="28"/>
                        <w:rtl w:val="0"/>
                        <w:lang w:val="en-US"/>
                      </w:rPr>
                      <w:t>Marine Life Interest Association</w:t>
                    </w:r>
                  </w:p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jc w:val="center"/>
                    </w:pPr>
                    <w:r>
                      <w:rPr>
                        <w:rFonts w:ascii="Chalkboard" w:hAnsi="Chalkboard"/>
                        <w:sz w:val="28"/>
                        <w:szCs w:val="28"/>
                        <w:rtl w:val="0"/>
                        <w:lang w:val="en-US"/>
                      </w:rPr>
                      <w:t>www.shoresofsouthdevon.org.uk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mc:AlternateContent>
        <mc:Choice Requires="wps">
          <w:drawing xmlns:a="http://schemas.openxmlformats.org/drawingml/2006/main">
            <wp:inline distT="0" distB="0" distL="0" distR="0">
              <wp:extent cx="921187" cy="837178"/>
              <wp:effectExtent l="0" t="0" r="0" b="0"/>
              <wp:docPr id="1073741828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1187" cy="83717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 A"/>
                            <w:tabs>
                              <w:tab w:val="left" w:pos="1440"/>
                            </w:tabs>
                            <w:jc w:val="right"/>
                          </w:pPr>
                          <w:r>
                            <w:drawing xmlns:a="http://schemas.openxmlformats.org/drawingml/2006/main">
                              <wp:inline distT="0" distB="0" distL="0" distR="0">
                                <wp:extent cx="736600" cy="736600"/>
                                <wp:effectExtent l="0" t="0" r="0" b="0"/>
                                <wp:docPr id="1073741829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9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600" cy="736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8" type="#_x0000_t202" style="visibility:visible;width:72.5pt;height:65.9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</w:tabs>
                      <w:jc w:val="right"/>
                    </w:pPr>
                    <w:r>
                      <w:drawing xmlns:a="http://schemas.openxmlformats.org/drawingml/2006/main">
                        <wp:inline distT="0" distB="0" distL="0" distR="0">
                          <wp:extent cx="736600" cy="736600"/>
                          <wp:effectExtent l="0" t="0" r="0" b="0"/>
                          <wp:docPr id="1073741829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9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Heading 2">
    <w:name w:val="Heading 2"/>
    <w:next w:val="Body B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